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jc w:val="center"/>
        <w:rPr>
          <w:b w:val="1"/>
          <w:i w:val="1"/>
          <w:highlight w:val="white"/>
        </w:rPr>
      </w:pPr>
      <w:r w:rsidDel="00000000" w:rsidR="00000000" w:rsidRPr="00000000">
        <w:rPr>
          <w:b w:val="1"/>
          <w:i w:val="1"/>
          <w:highlight w:val="white"/>
          <w:rtl w:val="0"/>
        </w:rPr>
        <w:t xml:space="preserve">Yurtdışı Merkezli Veri Paylaşım Platformlarının Üniversite iş Süreçlerinde Kullanılması Hakkında Duyuru</w:t>
      </w:r>
    </w:p>
    <w:p w:rsidR="00000000" w:rsidDel="00000000" w:rsidP="00000000" w:rsidRDefault="00000000" w:rsidRPr="00000000" w14:paraId="00000002">
      <w:pPr>
        <w:spacing w:after="200" w:lineRule="auto"/>
        <w:jc w:val="both"/>
        <w:rPr/>
      </w:pPr>
      <w:r w:rsidDel="00000000" w:rsidR="00000000" w:rsidRPr="00000000">
        <w:rPr>
          <w:rtl w:val="0"/>
        </w:rPr>
      </w:r>
    </w:p>
    <w:p w:rsidR="00000000" w:rsidDel="00000000" w:rsidP="00000000" w:rsidRDefault="00000000" w:rsidRPr="00000000" w14:paraId="00000003">
      <w:pPr>
        <w:spacing w:after="200" w:lineRule="auto"/>
        <w:jc w:val="both"/>
        <w:rPr/>
      </w:pPr>
      <w:r w:rsidDel="00000000" w:rsidR="00000000" w:rsidRPr="00000000">
        <w:rPr>
          <w:b w:val="1"/>
          <w:rtl w:val="0"/>
        </w:rPr>
        <w:t xml:space="preserve">Amaç ve Kapsam:  </w:t>
      </w:r>
      <w:r w:rsidDel="00000000" w:rsidR="00000000" w:rsidRPr="00000000">
        <w:rPr>
          <w:rtl w:val="0"/>
        </w:rPr>
        <w:t xml:space="preserve">İşbu metin, </w:t>
      </w:r>
      <w:r w:rsidDel="00000000" w:rsidR="00000000" w:rsidRPr="00000000">
        <w:rPr>
          <w:rtl w:val="0"/>
        </w:rPr>
        <w:t xml:space="preserve">Konya Teknik Üniversitesi</w:t>
      </w:r>
      <w:r w:rsidDel="00000000" w:rsidR="00000000" w:rsidRPr="00000000">
        <w:rPr>
          <w:rtl w:val="0"/>
        </w:rPr>
        <w:t xml:space="preserve"> personeli tarafından belge gönderimi amaçlarıyla whatsapp veya benzeri Üniversitemiz kontrolünde olmayan Yurt Dışı Merkezli uygulamaların kullanılmasının sakıncalarının ve neden kullanılmaması gerektiğinin duyurulabilmesi için tüm personele gönderilmek üzere hazırlanmıştır. “Duyuru” veya “Uyarı” etiketi ile gönderilmesi tavsiye edilir.</w:t>
      </w:r>
    </w:p>
    <w:p w:rsidR="00000000" w:rsidDel="00000000" w:rsidP="00000000" w:rsidRDefault="00000000" w:rsidRPr="00000000" w14:paraId="00000004">
      <w:pPr>
        <w:spacing w:after="200" w:lineRule="auto"/>
        <w:jc w:val="both"/>
        <w:rPr/>
      </w:pPr>
      <w:r w:rsidDel="00000000" w:rsidR="00000000" w:rsidRPr="00000000">
        <w:rPr>
          <w:rtl w:val="0"/>
        </w:rPr>
      </w:r>
    </w:p>
    <w:p w:rsidR="00000000" w:rsidDel="00000000" w:rsidP="00000000" w:rsidRDefault="00000000" w:rsidRPr="00000000" w14:paraId="00000005">
      <w:pPr>
        <w:spacing w:after="200" w:lineRule="auto"/>
        <w:jc w:val="both"/>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spacing w:after="200" w:lineRule="auto"/>
        <w:jc w:val="both"/>
        <w:rPr>
          <w:b w:val="1"/>
          <w:i w:val="1"/>
          <w:highlight w:val="white"/>
        </w:rPr>
      </w:pPr>
      <w:r w:rsidDel="00000000" w:rsidR="00000000" w:rsidRPr="00000000">
        <w:rPr>
          <w:b w:val="1"/>
          <w:i w:val="1"/>
          <w:highlight w:val="white"/>
          <w:rtl w:val="0"/>
        </w:rPr>
        <w:t xml:space="preserve">Yurtdışı Merkezli Veri Paylaşım Platformlarının Üniversite iş Süreçlerinde Kullanılması</w:t>
      </w:r>
    </w:p>
    <w:p w:rsidR="00000000" w:rsidDel="00000000" w:rsidP="00000000" w:rsidRDefault="00000000" w:rsidRPr="00000000" w14:paraId="00000007">
      <w:pPr>
        <w:spacing w:after="200" w:lineRule="auto"/>
        <w:jc w:val="both"/>
        <w:rPr>
          <w:highlight w:val="white"/>
        </w:rPr>
      </w:pPr>
      <w:r w:rsidDel="00000000" w:rsidR="00000000" w:rsidRPr="00000000">
        <w:rPr>
          <w:highlight w:val="white"/>
          <w:rtl w:val="0"/>
        </w:rPr>
        <w:t xml:space="preserve">WhatsApp, wetransfer, şahsi e-posta gibi uygulamaların bazı Üniversitemiz personeli arasında belge ve bilgi gönderilmesi ve haberleşme gibi amaçlarla kullanıldığı tespit edilmiştir. 6698 Sayılı Kişisel Verilerin Korunması Kanunu uyarınca sunucuları Üniversitemizde bulunmayan yurt dışı tabanlı WhatsApp vb uygulamaların “kişisel veri” ve Üniversite’nin “bilgilerini” içeren belge gönderimi için kullanılması, iş süreçlerinin bir parçası haline getirilmesi hem Kişisel Verilerin Korunması, hem de bilgi güvenliği açısından sakıncalar doğurmaktadır. Bu nedenle ilgili platformların Üniversitemiz iş süreçlerinin bir parçası olarak kullanılması Kişisel Verilerin Korunması ve Bilgi Güvenliği süreçlerimize aykırıdır ve kesinlikle kullanılmamalıdır. Bunun yerine bilgi ve kişisel veri transferi için, Üniversitemiz sunucularından sağlanan kapalı devre sistemlerin ve Üniversitemizin “kurumsal e-posta adreslerinin veya online mesajlaşma platformlarının” kullanılması gerekmektedir.</w:t>
      </w:r>
    </w:p>
    <w:p w:rsidR="00000000" w:rsidDel="00000000" w:rsidP="00000000" w:rsidRDefault="00000000" w:rsidRPr="00000000" w14:paraId="00000008">
      <w:pPr>
        <w:spacing w:after="200" w:lineRule="auto"/>
        <w:jc w:val="both"/>
        <w:rPr>
          <w:b w:val="1"/>
          <w:i w:val="1"/>
          <w:highlight w:val="white"/>
        </w:rPr>
      </w:pPr>
      <w:r w:rsidDel="00000000" w:rsidR="00000000" w:rsidRPr="00000000">
        <w:rPr>
          <w:b w:val="1"/>
          <w:i w:val="1"/>
          <w:highlight w:val="white"/>
          <w:rtl w:val="0"/>
        </w:rPr>
        <w:t xml:space="preserve">Uzaktan Görüşme için Yabancı Platformların Kullanılması</w:t>
      </w:r>
    </w:p>
    <w:p w:rsidR="00000000" w:rsidDel="00000000" w:rsidP="00000000" w:rsidRDefault="00000000" w:rsidRPr="00000000" w14:paraId="00000009">
      <w:pPr>
        <w:spacing w:after="200" w:lineRule="auto"/>
        <w:jc w:val="both"/>
        <w:rPr>
          <w:highlight w:val="white"/>
        </w:rPr>
      </w:pPr>
      <w:r w:rsidDel="00000000" w:rsidR="00000000" w:rsidRPr="00000000">
        <w:rPr>
          <w:highlight w:val="white"/>
          <w:rtl w:val="0"/>
        </w:rPr>
        <w:t xml:space="preserve">Özellikle pandemi döneminde Üniversitemiz bazı birimlerinde uzaktan eğitim, seminer, etkinlik ve toplantıların yapılması için Zoom, Skype, Microsoft Teams, Google Meet gibi yurt dışı merkezli platformların kullanılması gündeme gelmiştir.</w:t>
      </w:r>
    </w:p>
    <w:p w:rsidR="00000000" w:rsidDel="00000000" w:rsidP="00000000" w:rsidRDefault="00000000" w:rsidRPr="00000000" w14:paraId="0000000A">
      <w:pPr>
        <w:spacing w:after="200" w:lineRule="auto"/>
        <w:jc w:val="both"/>
        <w:rPr>
          <w:highlight w:val="white"/>
        </w:rPr>
      </w:pPr>
      <w:r w:rsidDel="00000000" w:rsidR="00000000" w:rsidRPr="00000000">
        <w:rPr>
          <w:highlight w:val="white"/>
          <w:rtl w:val="0"/>
        </w:rPr>
        <w:t xml:space="preserve">Kişisel Verileri Koruma Kurumu tarafından yayınlanan </w:t>
      </w:r>
      <w:hyperlink r:id="rId7">
        <w:r w:rsidDel="00000000" w:rsidR="00000000" w:rsidRPr="00000000">
          <w:rPr>
            <w:color w:val="1155cc"/>
            <w:highlight w:val="white"/>
            <w:rtl w:val="0"/>
          </w:rPr>
          <w:t xml:space="preserve">“Uzaktan Eğitim Platformları Hakkında Kamuoyu Duyurusu”</w:t>
        </w:r>
      </w:hyperlink>
      <w:r w:rsidDel="00000000" w:rsidR="00000000" w:rsidRPr="00000000">
        <w:rPr>
          <w:highlight w:val="white"/>
          <w:rtl w:val="0"/>
        </w:rPr>
        <w:t xml:space="preserve"> uyarınca veri merkezleri yurtdışında olan platformların kullanılması durumunda </w:t>
      </w:r>
      <w:r w:rsidDel="00000000" w:rsidR="00000000" w:rsidRPr="00000000">
        <w:rPr>
          <w:b w:val="1"/>
          <w:highlight w:val="white"/>
          <w:rtl w:val="0"/>
        </w:rPr>
        <w:t xml:space="preserve">yurtdışına veri aktarımı</w:t>
      </w:r>
      <w:r w:rsidDel="00000000" w:rsidR="00000000" w:rsidRPr="00000000">
        <w:rPr>
          <w:highlight w:val="white"/>
          <w:rtl w:val="0"/>
        </w:rPr>
        <w:t xml:space="preserve"> bulunduğu kabul edilmektedir. Yurt dışına veri aktarımı Kişisel Verilerin Korunması Kanunu’nun 9. maddesindeki şartlara bağlanmış ve ilgili kişilerin açık rızasını zorunlu kılmıştır. </w:t>
      </w:r>
    </w:p>
    <w:p w:rsidR="00000000" w:rsidDel="00000000" w:rsidP="00000000" w:rsidRDefault="00000000" w:rsidRPr="00000000" w14:paraId="0000000B">
      <w:pPr>
        <w:spacing w:after="200" w:lineRule="auto"/>
        <w:jc w:val="both"/>
        <w:rPr>
          <w:highlight w:val="white"/>
        </w:rPr>
      </w:pPr>
      <w:r w:rsidDel="00000000" w:rsidR="00000000" w:rsidRPr="00000000">
        <w:rPr>
          <w:highlight w:val="white"/>
          <w:rtl w:val="0"/>
        </w:rPr>
        <w:t xml:space="preserve">Dolayısıyla zoom, google meet, Microsoft Teams, Skype platformları üzerinden yapılan kişisel veri aktarımlarının,  Kişisel Verilerin Korunması Kanununun 9 uncu maddesinde belirtilen</w:t>
      </w:r>
      <w:r w:rsidDel="00000000" w:rsidR="00000000" w:rsidRPr="00000000">
        <w:rPr>
          <w:b w:val="1"/>
          <w:highlight w:val="white"/>
          <w:rtl w:val="0"/>
        </w:rPr>
        <w:t xml:space="preserve"> </w:t>
      </w:r>
      <w:r w:rsidDel="00000000" w:rsidR="00000000" w:rsidRPr="00000000">
        <w:rPr>
          <w:highlight w:val="white"/>
          <w:rtl w:val="0"/>
        </w:rPr>
        <w:t xml:space="preserve">şartlara uygun olmaması halinde Kanunun ihlali anlamına gelebileceği unutulmamalıdır. Bu gibi platformların kullanılması halinde, ilgili kişilerden açık rıza alınmalı ve Kanun kapsamında aydınlatma yükümlülüğü yerine getirilmelidir. Bu platformlar ile etkinlik, seminer düzenlenmesi gerekmesi halinde KVKK gerekliliklerinin yerine getirilmesi gerekmektedir. </w:t>
      </w:r>
    </w:p>
    <w:p w:rsidR="00000000" w:rsidDel="00000000" w:rsidP="00000000" w:rsidRDefault="00000000" w:rsidRPr="00000000" w14:paraId="0000000C">
      <w:pPr>
        <w:spacing w:after="200" w:lineRule="auto"/>
        <w:jc w:val="both"/>
        <w:rPr>
          <w:highlight w:val="white"/>
        </w:rPr>
      </w:pPr>
      <w:r w:rsidDel="00000000" w:rsidR="00000000" w:rsidRPr="00000000">
        <w:rPr>
          <w:highlight w:val="white"/>
          <w:rtl w:val="0"/>
        </w:rPr>
        <w:t xml:space="preserve">Derslerin ise, mutlaka Üniversitemiz Moodle sisteminden yapılması, başka platformların kullanılmaması gerekmektedir.</w:t>
      </w:r>
    </w:p>
    <w:p w:rsidR="00000000" w:rsidDel="00000000" w:rsidP="00000000" w:rsidRDefault="00000000" w:rsidRPr="00000000" w14:paraId="0000000D">
      <w:pPr>
        <w:spacing w:after="200" w:lineRule="auto"/>
        <w:jc w:val="both"/>
        <w:rPr>
          <w:highlight w:val="white"/>
        </w:rPr>
      </w:pPr>
      <w:r w:rsidDel="00000000" w:rsidR="00000000" w:rsidRPr="00000000">
        <w:rPr>
          <w:highlight w:val="white"/>
          <w:rtl w:val="0"/>
        </w:rPr>
        <w:t xml:space="preserve">Ayrıca bu gibi platformların kullanılması durumunda, </w:t>
      </w:r>
      <w:hyperlink r:id="rId8">
        <w:r w:rsidDel="00000000" w:rsidR="00000000" w:rsidRPr="00000000">
          <w:rPr>
            <w:color w:val="1155cc"/>
            <w:highlight w:val="white"/>
            <w:u w:val="single"/>
            <w:rtl w:val="0"/>
          </w:rPr>
          <w:t xml:space="preserve">“Kişisel Veri Güvenliği Rehberi (İdari ve Teknik Tedbirler)</w:t>
        </w:r>
      </w:hyperlink>
      <w:r w:rsidDel="00000000" w:rsidR="00000000" w:rsidRPr="00000000">
        <w:rPr>
          <w:highlight w:val="white"/>
          <w:rtl w:val="0"/>
        </w:rPr>
        <w:t xml:space="preserve"> ile </w:t>
      </w:r>
      <w:hyperlink r:id="rId9">
        <w:r w:rsidDel="00000000" w:rsidR="00000000" w:rsidRPr="00000000">
          <w:rPr>
            <w:color w:val="1155cc"/>
            <w:highlight w:val="white"/>
            <w:u w:val="single"/>
            <w:rtl w:val="0"/>
          </w:rPr>
          <w:t xml:space="preserve">Kişisel Verileri Koruma Kurulunun 31/01/2018 tarihli ve 2018/10 sayılı “Özel Nitelikli Kişisel Verilerin İşlenmesinde Veri Sorumlularınca Alınması Gereken Yeterli Önlemler" Kararı</w:t>
        </w:r>
      </w:hyperlink>
      <w:r w:rsidDel="00000000" w:rsidR="00000000" w:rsidRPr="00000000">
        <w:rPr>
          <w:highlight w:val="white"/>
          <w:rtl w:val="0"/>
        </w:rPr>
        <w:t xml:space="preserve"> göz önünde bulundurulması gerekmektedir. </w:t>
      </w:r>
    </w:p>
    <w:p w:rsidR="00000000" w:rsidDel="00000000" w:rsidP="00000000" w:rsidRDefault="00000000" w:rsidRPr="00000000" w14:paraId="0000000E">
      <w:pPr>
        <w:spacing w:after="200" w:lineRule="auto"/>
        <w:jc w:val="both"/>
        <w:rPr>
          <w:b w:val="1"/>
          <w:highlight w:val="white"/>
        </w:rPr>
      </w:pPr>
      <w:r w:rsidDel="00000000" w:rsidR="00000000" w:rsidRPr="00000000">
        <w:rPr>
          <w:rtl w:val="0"/>
        </w:rPr>
        <w:t xml:space="preserve">Sonuç olarak; ü</w:t>
      </w:r>
      <w:r w:rsidDel="00000000" w:rsidR="00000000" w:rsidRPr="00000000">
        <w:rPr>
          <w:highlight w:val="white"/>
          <w:rtl w:val="0"/>
        </w:rPr>
        <w:t xml:space="preserve">niversitemizi ilgilendiren ve iş süreçlerinin bir parçası olan bilgi ve kişisel veri paylaşımlarının aşağıdaki şekilde yapılması gerekmektedir:</w:t>
      </w:r>
      <w:r w:rsidDel="00000000" w:rsidR="00000000" w:rsidRPr="00000000">
        <w:rPr>
          <w:rtl w:val="0"/>
        </w:rPr>
      </w:r>
    </w:p>
    <w:p w:rsidR="00000000" w:rsidDel="00000000" w:rsidP="00000000" w:rsidRDefault="00000000" w:rsidRPr="00000000" w14:paraId="0000000F">
      <w:pPr>
        <w:numPr>
          <w:ilvl w:val="0"/>
          <w:numId w:val="1"/>
        </w:numPr>
        <w:spacing w:after="0" w:lineRule="auto"/>
        <w:ind w:left="720" w:hanging="360"/>
        <w:jc w:val="both"/>
        <w:rPr>
          <w:highlight w:val="white"/>
        </w:rPr>
      </w:pPr>
      <w:r w:rsidDel="00000000" w:rsidR="00000000" w:rsidRPr="00000000">
        <w:rPr>
          <w:highlight w:val="white"/>
          <w:rtl w:val="0"/>
        </w:rPr>
        <w:t xml:space="preserve">Üniversitemizde yayınlanan prosedürlere uymak kaydıyla, sadece“@ktun.edu.tr” uzantılı e-posta adresi ile iletilmelidir.</w:t>
      </w:r>
    </w:p>
    <w:p w:rsidR="00000000" w:rsidDel="00000000" w:rsidP="00000000" w:rsidRDefault="00000000" w:rsidRPr="00000000" w14:paraId="00000010">
      <w:pPr>
        <w:numPr>
          <w:ilvl w:val="0"/>
          <w:numId w:val="1"/>
        </w:numPr>
        <w:spacing w:after="0" w:lineRule="auto"/>
        <w:ind w:left="720" w:hanging="360"/>
        <w:jc w:val="both"/>
        <w:rPr>
          <w:highlight w:val="white"/>
          <w:u w:val="none"/>
        </w:rPr>
      </w:pPr>
      <w:r w:rsidDel="00000000" w:rsidR="00000000" w:rsidRPr="00000000">
        <w:rPr>
          <w:highlight w:val="white"/>
          <w:rtl w:val="0"/>
        </w:rPr>
        <w:t xml:space="preserve">Özel Nitelikli Kişisel Verilerin Gönderilmesi gerektiğinde “@</w:t>
      </w:r>
      <w:r w:rsidDel="00000000" w:rsidR="00000000" w:rsidRPr="00000000">
        <w:rPr>
          <w:highlight w:val="white"/>
          <w:rtl w:val="0"/>
        </w:rPr>
        <w:t xml:space="preserve">ktun.edu.tr</w:t>
      </w:r>
      <w:r w:rsidDel="00000000" w:rsidR="00000000" w:rsidRPr="00000000">
        <w:rPr>
          <w:highlight w:val="white"/>
          <w:rtl w:val="0"/>
        </w:rPr>
        <w:t xml:space="preserve">” uzantılı e-posta adresi ile iletilmeli, E-posta ile aktarılması halinde mutlaka şifreli olarak, kurumsal e-posta adresiyle veya kayıtlı elektronik posta (KEP) hesabı kullanarak aktarılmalı ve Üniversitemiz </w:t>
      </w:r>
      <w:r w:rsidDel="00000000" w:rsidR="00000000" w:rsidRPr="00000000">
        <w:rPr>
          <w:highlight w:val="white"/>
          <w:rtl w:val="0"/>
        </w:rPr>
        <w:t xml:space="preserve">Özel nitelikli veri işleme prosedürüne</w:t>
      </w:r>
      <w:r w:rsidDel="00000000" w:rsidR="00000000" w:rsidRPr="00000000">
        <w:rPr>
          <w:highlight w:val="white"/>
          <w:rtl w:val="0"/>
        </w:rPr>
        <w:t xml:space="preserve"> uygun hareket edilmelidir.</w:t>
      </w:r>
      <w:r w:rsidDel="00000000" w:rsidR="00000000" w:rsidRPr="00000000">
        <w:rPr>
          <w:rtl w:val="0"/>
        </w:rPr>
      </w:r>
    </w:p>
    <w:p w:rsidR="00000000" w:rsidDel="00000000" w:rsidP="00000000" w:rsidRDefault="00000000" w:rsidRPr="00000000" w14:paraId="00000011">
      <w:pPr>
        <w:numPr>
          <w:ilvl w:val="0"/>
          <w:numId w:val="1"/>
        </w:numPr>
        <w:spacing w:after="0" w:lineRule="auto"/>
        <w:ind w:left="720" w:hanging="360"/>
        <w:jc w:val="both"/>
        <w:rPr>
          <w:highlight w:val="white"/>
          <w:u w:val="none"/>
        </w:rPr>
      </w:pPr>
      <w:r w:rsidDel="00000000" w:rsidR="00000000" w:rsidRPr="00000000">
        <w:rPr>
          <w:highlight w:val="white"/>
          <w:rtl w:val="0"/>
        </w:rPr>
        <w:t xml:space="preserve">Üniversitemiz kapsamında işlenen kişisel verilerin aktarımı için whatsapp, wetransfer, şahsi e-posta gibi uygulamaların kullanılmaması gerekmektedir.</w:t>
      </w:r>
      <w:r w:rsidDel="00000000" w:rsidR="00000000" w:rsidRPr="00000000">
        <w:rPr>
          <w:rtl w:val="0"/>
        </w:rPr>
      </w:r>
    </w:p>
    <w:p w:rsidR="00000000" w:rsidDel="00000000" w:rsidP="00000000" w:rsidRDefault="00000000" w:rsidRPr="00000000" w14:paraId="00000012">
      <w:pPr>
        <w:numPr>
          <w:ilvl w:val="0"/>
          <w:numId w:val="1"/>
        </w:numPr>
        <w:spacing w:after="200" w:lineRule="auto"/>
        <w:ind w:left="720" w:hanging="360"/>
        <w:jc w:val="both"/>
        <w:rPr>
          <w:highlight w:val="white"/>
          <w:u w:val="none"/>
        </w:rPr>
      </w:pPr>
      <w:r w:rsidDel="00000000" w:rsidR="00000000" w:rsidRPr="00000000">
        <w:rPr>
          <w:highlight w:val="white"/>
          <w:rtl w:val="0"/>
        </w:rPr>
        <w:t xml:space="preserve">Zoom, microsoft teams, google teams, skype gibi uygulamaların yurt dışı aktarım olduğu bilinmeli, bu platformlar ile etkinlik, seminer düzenlenmesi gerekmesi halinde KVKK gerekliliklerinin yerine getirilmesi gerekmektedir.</w:t>
      </w:r>
      <w:r w:rsidDel="00000000" w:rsidR="00000000" w:rsidRPr="00000000">
        <w:rPr>
          <w:rtl w:val="0"/>
        </w:rPr>
      </w:r>
    </w:p>
    <w:p w:rsidR="00000000" w:rsidDel="00000000" w:rsidP="00000000" w:rsidRDefault="00000000" w:rsidRPr="00000000" w14:paraId="00000013">
      <w:pPr>
        <w:spacing w:after="200" w:lineRule="auto"/>
        <w:jc w:val="both"/>
        <w:rPr>
          <w:rFonts w:ascii="Montserrat" w:cs="Montserrat" w:eastAsia="Montserrat" w:hAnsi="Montserrat"/>
          <w:sz w:val="20"/>
          <w:szCs w:val="20"/>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spacing w:after="200"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Döküman Bilgisi:</w:t>
            </w:r>
          </w:p>
          <w:p w:rsidR="00000000" w:rsidDel="00000000" w:rsidP="00000000" w:rsidRDefault="00000000" w:rsidRPr="00000000" w14:paraId="00000015">
            <w:pPr>
              <w:spacing w:after="200" w:lineRule="auto"/>
              <w:ind w:left="720" w:firstLine="0"/>
              <w:jc w:val="both"/>
              <w:rPr>
                <w:rFonts w:ascii="Montserrat" w:cs="Montserrat" w:eastAsia="Montserrat" w:hAnsi="Montserrat"/>
                <w:sz w:val="20"/>
                <w:szCs w:val="20"/>
              </w:rPr>
            </w:pPr>
            <w:r w:rsidDel="00000000" w:rsidR="00000000" w:rsidRPr="00000000">
              <w:rPr>
                <w:rFonts w:ascii="Montserrat" w:cs="Montserrat" w:eastAsia="Montserrat" w:hAnsi="Montserrat"/>
                <w:sz w:val="20"/>
                <w:szCs w:val="20"/>
                <w:rtl w:val="0"/>
              </w:rPr>
              <w:t xml:space="preserve">İşbu döküman “</w:t>
            </w:r>
            <w:r w:rsidDel="00000000" w:rsidR="00000000" w:rsidRPr="00000000">
              <w:rPr>
                <w:rFonts w:ascii="Montserrat" w:cs="Montserrat" w:eastAsia="Montserrat" w:hAnsi="Montserrat"/>
                <w:b w:val="1"/>
                <w:sz w:val="20"/>
                <w:szCs w:val="20"/>
                <w:rtl w:val="0"/>
              </w:rPr>
              <w:t xml:space="preserve">27/04/2022 15:11”</w:t>
            </w:r>
            <w:r w:rsidDel="00000000" w:rsidR="00000000" w:rsidRPr="00000000">
              <w:rPr>
                <w:rFonts w:ascii="Montserrat" w:cs="Montserrat" w:eastAsia="Montserrat" w:hAnsi="Montserrat"/>
                <w:sz w:val="20"/>
                <w:szCs w:val="20"/>
                <w:rtl w:val="0"/>
              </w:rPr>
              <w:t xml:space="preserve"> tarihli revizyon olup, dökümanın son haline aşağıdaki linkten ulaşabilirsiniz:</w:t>
            </w:r>
          </w:p>
          <w:p w:rsidR="00000000" w:rsidDel="00000000" w:rsidP="00000000" w:rsidRDefault="00000000" w:rsidRPr="00000000" w14:paraId="00000016">
            <w:pPr>
              <w:widowControl w:val="0"/>
              <w:spacing w:line="240" w:lineRule="auto"/>
              <w:rPr>
                <w:rFonts w:ascii="Montserrat" w:cs="Montserrat" w:eastAsia="Montserrat" w:hAnsi="Montserrat"/>
                <w:sz w:val="20"/>
                <w:szCs w:val="20"/>
              </w:rPr>
            </w:pPr>
            <w:hyperlink r:id="rId10">
              <w:r w:rsidDel="00000000" w:rsidR="00000000" w:rsidRPr="00000000">
                <w:rPr>
                  <w:rFonts w:ascii="Montserrat" w:cs="Montserrat" w:eastAsia="Montserrat" w:hAnsi="Montserrat"/>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17">
      <w:pPr>
        <w:spacing w:after="200" w:lineRule="auto"/>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18">
      <w:pPr>
        <w:spacing w:after="200" w:lineRule="auto"/>
        <w:jc w:val="both"/>
        <w:rPr>
          <w:highlight w:val="white"/>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ktun.edu.tr/tr/Birim/Index/?brm=FdXTo7m9JCTAcJOflaR/Ew==" TargetMode="External"/><Relationship Id="rId12" Type="http://schemas.openxmlformats.org/officeDocument/2006/relationships/footer" Target="footer1.xml"/><Relationship Id="rId9" Type="http://schemas.openxmlformats.org/officeDocument/2006/relationships/hyperlink" Target="https://www.kvkk.gov.tr/Icerik/4110/2018-10"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vkk.gov.tr/Icerik/6723/Uzaktan-Egitim-Platformlari-Hakkinda-Kamuoyu-Duyurusu" TargetMode="External"/><Relationship Id="rId8" Type="http://schemas.openxmlformats.org/officeDocument/2006/relationships/hyperlink" Target="https://www.kvkk.gov.tr/SharedFolderServer/CMSFiles/7512d0d4-f345-41cb-bc5b-8d5cf125e3a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NZrgOocXWjCI4hh6vAgoJyEwhA==">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