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6946"/>
        <w:tblGridChange w:id="0">
          <w:tblGrid>
            <w:gridCol w:w="3544"/>
            <w:gridCol w:w="6946"/>
          </w:tblGrid>
        </w:tblGridChange>
      </w:tblGrid>
      <w:tr>
        <w:trPr>
          <w:cantSplit w:val="0"/>
          <w:trHeight w:val="142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İŞ TANIMI: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Fakülte veya birim tarafından kullanılmasına ihtiyaç olmayan ortak e-posta hesabının iptal edilmesidir.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bookmarkStart w:colFirst="0" w:colLast="0" w:name="_heading=h.m1bucefjsgig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İstek Yapan Birim / Adı Soyadı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(Fakülte ve Birim Yöneticileri)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İstek Tarihi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Ortak e-posta Adresi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İptal Gerekçesi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Konu İle Alakalı İletişime Geçilecek Kişinin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Adı Soyadı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Dahili Telefon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FORMUN KULLANILMASI: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Ortak e-posta Adresi: Kapatılması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talep edilen ortak e-posta adresidir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Örnek: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bidb@ktun.edu.tr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formatında olmalıdır.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UYARILAR: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Yukarıda istenilen bilgilerin eksik olması durumunda istek iptal edilecektir.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 form, resmi üst yazısı ile EBYS üzerinden gönderilmelidir. Farklı kanallardan form gönderildiğinde istek dikkate alınmayacaktır.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firstLine="698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İmza: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KVKK GEREKLİLİKLERİ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Ek-1: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KİŞİSEL VERİLERİN KORUNMASI AYDINLATMA METNİ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6698 Sayılı Kişisel Verilerin Korunması Kanunu 10. maddesi uyarınca “Veri Sorumlusunun Aydınlatma Yükümlülüğü” kapsamında; Konya Teknik Üniversitesine ileteceğiniz Ortak E-posta Hesabı İptal Talebi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Konya Teknik Üniversitesi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tarafından aydınlatılmaktasınız.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Kişisel Verilerinizin Toplanması, İşlenmesi, Amacı ve Hukuki Sebebi;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Aşağıda yer alan kişisel veriler,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talebinizin oluşturulması, incelenmesi ve yerine getirilmesi amacıyla, KVKK 5/2 maddesi uyarınca bir hakkın tesisi, veri sorumlusunun meşru menfaati hukuki sebeplerine dayalı olarak işlenmektedir.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line="331" w:lineRule="auto"/>
              <w:ind w:left="709" w:hanging="283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 ve soyad, birim, telefon numarası, e-posta adresi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Kişisel Verilerinizin Aktarılması, Amacı Ve Hukuki Sebebi;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Yetkili Kamu Kurum ve Kuruluşlarına’’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aktarılmaktadır.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331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Verilerinizin Yurtdışına Aktarılması, Amacı ve Hukuki Sebebi: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Kişisel verileriniz,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HAKLARINIZ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34" w:line="314" w:lineRule="auto"/>
              <w:ind w:left="3" w:right="84" w:firstLine="13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300" w:line="331" w:lineRule="auto"/>
              <w:jc w:val="both"/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VERİ SORUMLUSUNA BAŞVURU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2" w:line="314" w:lineRule="auto"/>
              <w:ind w:left="7" w:firstLine="9.00000000000000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Kanunun ilgili kişinin haklarını düzenleyen 11. maddesi kapsamındaki taleplerinizi, “Veri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Sorumlusuna Başvuru Usul ve Esasları Hakkında Tebliğe” göre Üniversitemizin fiziki adresine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bizzat başvurarak yazılı olarak, noter aracılığıyla, Kayıtlı Elektronik Posta (KEP) ile veya kimliğinizin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daha önce teyit edilmiş olması şartıyla elektronik posta üzerinden Üniversitemiz elektronik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posta adresine  iletebilirsiniz.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Veri Sorumlusu Ünvan  :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Konya Teknik Üniversitesi</w:t>
              <w:br w:type="textWrapping"/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Adres: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Akademi Mah. Yeni İstanbul Cad. No: 235/1 Selçuklu/KONYA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Detsis Numarası: 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88113471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KVKK İşlemleri E-Posta: </w:t>
            </w:r>
            <w:hyperlink r:id="rId8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kvkk@ktun.edu.tr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KVKK İşlemleri Telefon: (0332) 205 1258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t xml:space="preserve">Kayıtlı Elektronik Posta (KEP):</w:t>
            </w: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konyateknikuniversitesi@hs01.kep.tr</w:t>
              </w:r>
            </w:hyperlink>
            <w:hyperlink r:id="rId10">
              <w:r w:rsidDel="00000000" w:rsidR="00000000" w:rsidRPr="00000000">
                <w:rPr>
                  <w:b w:val="1"/>
                  <w:color w:val="000000"/>
                  <w:sz w:val="20"/>
                  <w:szCs w:val="20"/>
                  <w:u w:val="single"/>
                  <w:rtl w:val="0"/>
                </w:rPr>
                <w:br w:type="textWrapping"/>
              </w:r>
            </w:hyperlink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Detaylı Bilgi İçin Web Adresimiz:</w:t>
            </w:r>
            <w:r w:rsidDel="00000000" w:rsidR="00000000" w:rsidRPr="00000000">
              <w:rPr>
                <w:b w:val="1"/>
                <w:color w:val="202124"/>
                <w:sz w:val="20"/>
                <w:szCs w:val="20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color w:val="202124"/>
                  <w:sz w:val="20"/>
                  <w:szCs w:val="20"/>
                  <w:u w:val="single"/>
                  <w:rtl w:val="0"/>
                </w:rPr>
                <w:t xml:space="preserve">https://www.ktun.edu.tr/tr/Birim/Index/?brm=FdXTo7m9JCTAcJOflaR/Ew==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Ek-1’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 belirtilen “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KİŞİSEL VERİLERİN KORUNMASI AYDINLATMA METNİ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”ni okuyarak kişisel verilerimin metinde açıklanan amaçlar doğrultusunda işlenmesi, aktarılması hakkında aydınlatılarak bilgilendirildim.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lineRule="auto"/>
              <w:ind w:right="108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Tarih: ….. / ….. / ……….</w:t>
            </w:r>
          </w:p>
          <w:p w:rsidR="00000000" w:rsidDel="00000000" w:rsidP="00000000" w:rsidRDefault="00000000" w:rsidRPr="00000000" w14:paraId="00000043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Ad Soyad:</w:t>
            </w:r>
          </w:p>
          <w:p w:rsidR="00000000" w:rsidDel="00000000" w:rsidP="00000000" w:rsidRDefault="00000000" w:rsidRPr="00000000" w14:paraId="00000044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İmza: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440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440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hanging="28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851" w:top="998" w:left="1276" w:right="1134" w:header="73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-567"/>
        <w:tab w:val="right" w:leader="none" w:pos="9923"/>
      </w:tabs>
      <w:ind w:left="-567" w:right="-427" w:firstLine="0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“Bu doküman, tasarımının elektronik kopyasının değiştirilmesi durumunda 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kontrolsüz kopya</w:t>
    </w:r>
    <w:r w:rsidDel="00000000" w:rsidR="00000000" w:rsidRPr="00000000">
      <w:rPr>
        <w:color w:val="000000"/>
        <w:sz w:val="18"/>
        <w:szCs w:val="18"/>
        <w:rtl w:val="0"/>
      </w:rPr>
      <w:t xml:space="preserve"> olarak işlem görür“</w:t>
    </w:r>
    <w:r w:rsidDel="00000000" w:rsidR="00000000" w:rsidRPr="00000000">
      <w:rPr>
        <w:color w:val="000000"/>
        <w:sz w:val="20"/>
        <w:szCs w:val="20"/>
        <w:rtl w:val="0"/>
      </w:rPr>
      <w:tab/>
      <w:t xml:space="preserve">Sayfa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/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spacing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2"/>
      <w:tblW w:w="10491.999999999998" w:type="dxa"/>
      <w:jc w:val="left"/>
      <w:tblInd w:w="-572.0" w:type="dxa"/>
      <w:tblLayout w:type="fixed"/>
      <w:tblLook w:val="0000"/>
    </w:tblPr>
    <w:tblGrid>
      <w:gridCol w:w="1976"/>
      <w:gridCol w:w="1587"/>
      <w:gridCol w:w="3145"/>
      <w:gridCol w:w="1779"/>
      <w:gridCol w:w="2005"/>
      <w:tblGridChange w:id="0">
        <w:tblGrid>
          <w:gridCol w:w="1976"/>
          <w:gridCol w:w="1587"/>
          <w:gridCol w:w="3145"/>
          <w:gridCol w:w="1779"/>
          <w:gridCol w:w="2005"/>
        </w:tblGrid>
      </w:tblGridChange>
    </w:tblGrid>
    <w:tr>
      <w:trPr>
        <w:cantSplit w:val="0"/>
        <w:trHeight w:val="270" w:hRule="atLeast"/>
        <w:tblHeader w:val="0"/>
      </w:trPr>
      <w:tc>
        <w:tcPr>
          <w:vMerge w:val="restart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4D">
          <w:pPr>
            <w:widowControl w:val="0"/>
            <w:jc w:val="both"/>
            <w:rPr/>
          </w:pPr>
          <w:r w:rsidDel="00000000" w:rsidR="00000000" w:rsidRPr="00000000">
            <w:rPr/>
            <w:drawing>
              <wp:inline distB="0" distT="0" distL="0" distR="0">
                <wp:extent cx="883980" cy="893001"/>
                <wp:effectExtent b="0" l="0" r="0" t="0"/>
                <wp:docPr id="305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80" cy="8930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4E">
          <w:pPr>
            <w:widowControl w:val="0"/>
            <w:jc w:val="center"/>
            <w:rPr>
              <w:sz w:val="32"/>
              <w:szCs w:val="3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32"/>
              <w:szCs w:val="32"/>
              <w:rtl w:val="0"/>
            </w:rPr>
            <w:t xml:space="preserve">Ortak E-posta Hesabı İptal Talebi Formu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0">
          <w:pPr>
            <w:widowControl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Doküman Kodu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61141" w:space="0" w:sz="4" w:val="single"/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BG. FRM-09</w:t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5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İlk Yayın Tarihi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29.05.2025</w:t>
          </w:r>
        </w:p>
      </w:tc>
    </w:tr>
    <w:tr>
      <w:trPr>
        <w:cantSplit w:val="0"/>
        <w:trHeight w:val="2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A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Revizyon Tarihi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5F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Revizyon No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861141" w:space="0" w:sz="4" w:val="single"/>
            <w:left w:color="861141" w:space="0" w:sz="4" w:val="single"/>
            <w:bottom w:color="861141" w:space="0" w:sz="4" w:val="single"/>
          </w:tcBorders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64">
          <w:pPr>
            <w:widowControl w:val="0"/>
            <w:tabs>
              <w:tab w:val="center" w:leader="none" w:pos="4819"/>
              <w:tab w:val="right" w:leader="none" w:pos="9638"/>
            </w:tabs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Sayfa No</w:t>
          </w:r>
        </w:p>
      </w:tc>
      <w:tc>
        <w:tcPr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90" w:hRule="atLeast"/>
        <w:tblHeader w:val="0"/>
      </w:trPr>
      <w:tc>
        <w:tcPr>
          <w:gridSpan w:val="2"/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66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Hazırlayan</w:t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68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Kontrol Eden</w:t>
          </w:r>
        </w:p>
      </w:tc>
      <w:tc>
        <w:tcPr>
          <w:gridSpan w:val="2"/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69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Onaylayan</w:t>
          </w:r>
        </w:p>
      </w:tc>
    </w:tr>
    <w:tr>
      <w:trPr>
        <w:cantSplit w:val="0"/>
        <w:trHeight w:val="190" w:hRule="atLeast"/>
        <w:tblHeader w:val="0"/>
      </w:trPr>
      <w:tc>
        <w:tcPr>
          <w:gridSpan w:val="2"/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6B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Bilgi İşlem Personeli</w:t>
          </w:r>
        </w:p>
      </w:tc>
      <w:tc>
        <w:tcPr>
          <w:tcBorders>
            <w:left w:color="861141" w:space="0" w:sz="4" w:val="single"/>
            <w:bottom w:color="861141" w:space="0" w:sz="4" w:val="single"/>
          </w:tcBorders>
        </w:tcPr>
        <w:p w:rsidR="00000000" w:rsidDel="00000000" w:rsidP="00000000" w:rsidRDefault="00000000" w:rsidRPr="00000000" w14:paraId="0000006D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Bilgi İşlem Daire Başkanı</w:t>
          </w:r>
        </w:p>
      </w:tc>
      <w:tc>
        <w:tcPr>
          <w:gridSpan w:val="2"/>
          <w:tcBorders>
            <w:left w:color="861141" w:space="0" w:sz="4" w:val="single"/>
            <w:bottom w:color="861141" w:space="0" w:sz="4" w:val="single"/>
            <w:right w:color="861141" w:space="0" w:sz="4" w:val="single"/>
          </w:tcBorders>
        </w:tcPr>
        <w:p w:rsidR="00000000" w:rsidDel="00000000" w:rsidP="00000000" w:rsidRDefault="00000000" w:rsidRPr="00000000" w14:paraId="0000006E">
          <w:pPr>
            <w:widowControl w:val="0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BGYS Komisyonu</w:t>
          </w:r>
        </w:p>
      </w:tc>
    </w:tr>
  </w:tbl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7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54" w:hanging="283.00000000000045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3489"/>
    <w:rPr>
      <w:rFonts w:cs="Times New Roman" w:eastAsia="Times New Roman"/>
      <w:noProof w:val="1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F65C33"/>
    <w:pPr>
      <w:keepNext w:val="1"/>
      <w:spacing w:after="120" w:before="120"/>
      <w:jc w:val="both"/>
      <w:outlineLvl w:val="0"/>
    </w:pPr>
    <w:rPr>
      <w:rFonts w:cs="Calibri"/>
      <w:b w:val="1"/>
      <w:szCs w:val="30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96AE8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30B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30B6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30B63"/>
  </w:style>
  <w:style w:type="paragraph" w:styleId="Footer">
    <w:name w:val="footer"/>
    <w:basedOn w:val="Normal"/>
    <w:link w:val="FooterChar"/>
    <w:uiPriority w:val="99"/>
    <w:unhideWhenUsed w:val="1"/>
    <w:rsid w:val="00D30B6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30B63"/>
  </w:style>
  <w:style w:type="paragraph" w:styleId="NormalWeb">
    <w:name w:val="Normal (Web)"/>
    <w:basedOn w:val="Normal"/>
    <w:uiPriority w:val="99"/>
    <w:semiHidden w:val="1"/>
    <w:unhideWhenUsed w:val="1"/>
    <w:rsid w:val="00D30B63"/>
    <w:pPr>
      <w:spacing w:after="100" w:afterAutospacing="1" w:before="100" w:beforeAutospacing="1"/>
    </w:pPr>
    <w:rPr>
      <w:rFonts w:ascii="Times New Roman" w:hAnsi="Times New Roman" w:eastAsiaTheme="minorEastAsia"/>
      <w:sz w:val="24"/>
      <w:lang w:eastAsia="tr-TR"/>
    </w:rPr>
  </w:style>
  <w:style w:type="character" w:styleId="Heading1Char" w:customStyle="1">
    <w:name w:val="Heading 1 Char"/>
    <w:basedOn w:val="DefaultParagraphFont"/>
    <w:link w:val="Heading1"/>
    <w:rsid w:val="00F83321"/>
    <w:rPr>
      <w:rFonts w:ascii="Arial" w:cs="Calibri" w:eastAsia="Times New Roman" w:hAnsi="Arial"/>
      <w:b w:val="1"/>
      <w:noProof w:val="1"/>
      <w:szCs w:val="30"/>
      <w:lang w:eastAsia="tr-TR"/>
    </w:rPr>
  </w:style>
  <w:style w:type="paragraph" w:styleId="ListParagraph">
    <w:name w:val="List Paragraph"/>
    <w:basedOn w:val="Normal"/>
    <w:uiPriority w:val="34"/>
    <w:qFormat w:val="1"/>
    <w:rsid w:val="000B5D2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5D2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5D29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rsid w:val="002247E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DB0F95"/>
    <w:pPr>
      <w:keepLines w:val="1"/>
      <w:spacing w:before="480"/>
      <w:outlineLvl w:val="9"/>
    </w:pPr>
    <w:rPr>
      <w:rFonts w:cs="Times New Roman"/>
      <w:bCs w:val="1"/>
      <w:color w:val="000000" w:themeColor="text1"/>
      <w:szCs w:val="2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FE50DB"/>
    <w:pPr>
      <w:spacing w:after="120" w:before="120"/>
      <w:jc w:val="both"/>
    </w:pPr>
    <w:rPr>
      <w:bCs w:val="1"/>
      <w:szCs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3B2B9D"/>
    <w:pPr>
      <w:ind w:left="220"/>
    </w:pPr>
    <w:rPr>
      <w:rFonts w:asciiTheme="minorHAnsi" w:hAnsiTheme="minorHAnsi"/>
      <w:smallCaps w:val="1"/>
      <w:sz w:val="20"/>
      <w:szCs w:val="20"/>
    </w:rPr>
  </w:style>
  <w:style w:type="paragraph" w:styleId="BodyText2">
    <w:name w:val="Body Text 2"/>
    <w:basedOn w:val="Normal"/>
    <w:link w:val="BodyText2Char"/>
    <w:rsid w:val="00CB3880"/>
    <w:rPr>
      <w:sz w:val="20"/>
      <w:lang w:val="en-GB"/>
    </w:rPr>
  </w:style>
  <w:style w:type="character" w:styleId="BodyText2Char" w:customStyle="1">
    <w:name w:val="Body Text 2 Char"/>
    <w:basedOn w:val="DefaultParagraphFont"/>
    <w:link w:val="BodyText2"/>
    <w:rsid w:val="00CB3880"/>
    <w:rPr>
      <w:rFonts w:ascii="Verdana" w:cs="Times New Roman" w:eastAsia="Times New Roman" w:hAnsi="Verdana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CB3880"/>
    <w:pPr>
      <w:spacing w:line="360" w:lineRule="auto"/>
      <w:ind w:left="717"/>
    </w:pPr>
    <w:rPr>
      <w:sz w:val="20"/>
    </w:rPr>
  </w:style>
  <w:style w:type="character" w:styleId="BodyTextIndentChar" w:customStyle="1">
    <w:name w:val="Body Text Indent Char"/>
    <w:basedOn w:val="DefaultParagraphFont"/>
    <w:link w:val="BodyTextIndent"/>
    <w:rsid w:val="00CB3880"/>
    <w:rPr>
      <w:rFonts w:ascii="Verdana" w:cs="Times New Roman" w:eastAsia="Times New Roman" w:hAnsi="Verdana"/>
      <w:noProof w:val="1"/>
      <w:sz w:val="20"/>
      <w:szCs w:val="24"/>
      <w:lang w:val="en-US"/>
    </w:rPr>
  </w:style>
  <w:style w:type="paragraph" w:styleId="3" w:customStyle="1">
    <w:name w:val="3"/>
    <w:basedOn w:val="Normal"/>
    <w:next w:val="Normal"/>
    <w:uiPriority w:val="11"/>
    <w:qFormat w:val="1"/>
    <w:rsid w:val="00CB3880"/>
    <w:pPr>
      <w:spacing w:after="60"/>
      <w:outlineLvl w:val="1"/>
    </w:pPr>
    <w:rPr>
      <w:b w:val="1"/>
      <w:sz w:val="24"/>
    </w:rPr>
  </w:style>
  <w:style w:type="character" w:styleId="SubtitleChar" w:customStyle="1">
    <w:name w:val="Subtitle Char"/>
    <w:link w:val="Subtitle"/>
    <w:uiPriority w:val="11"/>
    <w:rsid w:val="00CB3880"/>
    <w:rPr>
      <w:rFonts w:ascii="Verdana" w:cs="Times New Roman" w:eastAsia="Times New Roman" w:hAnsi="Verdana"/>
      <w:b w:val="1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b w:val="1"/>
      <w:sz w:val="24"/>
    </w:rPr>
  </w:style>
  <w:style w:type="character" w:styleId="AltyazChar" w:customStyle="1">
    <w:name w:val="Altyazı Char"/>
    <w:basedOn w:val="DefaultParagraphFont"/>
    <w:uiPriority w:val="11"/>
    <w:rsid w:val="00CB3880"/>
    <w:rPr>
      <w:rFonts w:eastAsiaTheme="minorEastAsia"/>
      <w:color w:val="5a5a5a" w:themeColor="text1" w:themeTint="0000A5"/>
      <w:spacing w:val="15"/>
      <w:lang w:val="en-US"/>
    </w:rPr>
  </w:style>
  <w:style w:type="paragraph" w:styleId="2" w:customStyle="1">
    <w:name w:val="2"/>
    <w:basedOn w:val="Normal"/>
    <w:next w:val="Normal"/>
    <w:uiPriority w:val="11"/>
    <w:qFormat w:val="1"/>
    <w:rsid w:val="00CB3880"/>
    <w:pPr>
      <w:spacing w:after="60"/>
      <w:outlineLvl w:val="1"/>
    </w:pPr>
    <w:rPr>
      <w:b w:val="1"/>
      <w:sz w:val="24"/>
    </w:rPr>
  </w:style>
  <w:style w:type="paragraph" w:styleId="1" w:customStyle="1">
    <w:name w:val="1"/>
    <w:basedOn w:val="Normal"/>
    <w:next w:val="Normal"/>
    <w:link w:val="AltKonuBalChar"/>
    <w:uiPriority w:val="11"/>
    <w:qFormat w:val="1"/>
    <w:rsid w:val="00F350CA"/>
    <w:pPr>
      <w:spacing w:after="60"/>
      <w:outlineLvl w:val="1"/>
    </w:pPr>
    <w:rPr>
      <w:b w:val="1"/>
      <w:sz w:val="24"/>
    </w:rPr>
  </w:style>
  <w:style w:type="character" w:styleId="AltKonuBalChar" w:customStyle="1">
    <w:name w:val="Alt Konu Başlığı Char"/>
    <w:link w:val="1"/>
    <w:uiPriority w:val="11"/>
    <w:rsid w:val="00F350CA"/>
    <w:rPr>
      <w:rFonts w:ascii="Verdana" w:cs="Times New Roman" w:eastAsia="Times New Roman" w:hAnsi="Verdana"/>
      <w:b w:val="1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96AE8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96AE8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2e74b5" w:themeColor="accent1" w:themeShade="0000BF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96AE8"/>
    <w:rPr>
      <w:rFonts w:asciiTheme="majorHAnsi" w:cstheme="majorBidi" w:eastAsiaTheme="majorEastAsia" w:hAnsiTheme="majorHAnsi"/>
      <w:color w:val="2e74b5" w:themeColor="accent1" w:themeShade="0000BF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96AE8"/>
    <w:rPr>
      <w:rFonts w:asciiTheme="majorHAnsi" w:cstheme="majorBidi" w:eastAsiaTheme="majorEastAsia" w:hAnsiTheme="majorHAnsi"/>
      <w:color w:val="1f4d78" w:themeColor="accent1" w:themeShade="00007F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1f4d78" w:themeColor="accent1" w:themeShade="00007F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96AE8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96AE8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val="en-US"/>
    </w:rPr>
  </w:style>
  <w:style w:type="paragraph" w:styleId="DokBaslik1" w:customStyle="1">
    <w:name w:val="Dok.Baslik1"/>
    <w:basedOn w:val="Heading1"/>
    <w:link w:val="DokBaslik1Char"/>
    <w:autoRedefine w:val="1"/>
    <w:qFormat w:val="1"/>
    <w:rsid w:val="00E4258C"/>
    <w:pPr>
      <w:numPr>
        <w:numId w:val="1"/>
      </w:numPr>
      <w:ind w:firstLine="0"/>
    </w:pPr>
    <w:rPr>
      <w:sz w:val="24"/>
    </w:rPr>
  </w:style>
  <w:style w:type="character" w:styleId="DokBaslik1Char" w:customStyle="1">
    <w:name w:val="Dok.Baslik1 Char"/>
    <w:basedOn w:val="Heading1Char"/>
    <w:link w:val="DokBaslik1"/>
    <w:rsid w:val="00E4258C"/>
    <w:rPr>
      <w:rFonts w:ascii="Arial" w:cs="Calibri" w:eastAsia="Times New Roman" w:hAnsi="Arial"/>
      <w:b w:val="1"/>
      <w:noProof w:val="1"/>
      <w:sz w:val="24"/>
      <w:szCs w:val="30"/>
      <w:lang w:eastAsia="tr-TR"/>
    </w:rPr>
  </w:style>
  <w:style w:type="paragraph" w:styleId="DokBaslik2" w:customStyle="1">
    <w:name w:val="Dok.Baslik2"/>
    <w:basedOn w:val="Heading2"/>
    <w:link w:val="DokBaslik2Char"/>
    <w:autoRedefine w:val="1"/>
    <w:qFormat w:val="1"/>
    <w:rsid w:val="00AF034A"/>
    <w:pPr>
      <w:numPr>
        <w:ilvl w:val="1"/>
        <w:numId w:val="1"/>
      </w:numPr>
      <w:spacing w:after="120" w:before="120"/>
    </w:pPr>
    <w:rPr>
      <w:rFonts w:ascii="Arial" w:hAnsi="Arial"/>
      <w:b w:val="1"/>
      <w:color w:val="000000" w:themeColor="text1"/>
      <w:sz w:val="22"/>
    </w:rPr>
  </w:style>
  <w:style w:type="character" w:styleId="DokBaslik2Char" w:customStyle="1">
    <w:name w:val="Dok.Baslik2 Char"/>
    <w:basedOn w:val="DokBaslik1Char"/>
    <w:link w:val="DokBaslik2"/>
    <w:rsid w:val="00AF034A"/>
    <w:rPr>
      <w:rFonts w:ascii="Arial" w:hAnsi="Arial" w:cstheme="majorBidi" w:eastAsiaTheme="majorEastAsia"/>
      <w:b w:val="1"/>
      <w:noProof w:val="1"/>
      <w:color w:val="000000" w:themeColor="text1"/>
      <w:sz w:val="24"/>
      <w:szCs w:val="26"/>
      <w:lang w:eastAsia="tr-TR" w:val="en-US"/>
    </w:rPr>
  </w:style>
  <w:style w:type="paragraph" w:styleId="DokBaslik3" w:customStyle="1">
    <w:name w:val="Dok.Baslik3"/>
    <w:basedOn w:val="Heading3"/>
    <w:link w:val="DokBaslik3Char"/>
    <w:autoRedefine w:val="1"/>
    <w:qFormat w:val="1"/>
    <w:rsid w:val="003B2B9D"/>
    <w:pPr>
      <w:numPr>
        <w:ilvl w:val="2"/>
        <w:numId w:val="1"/>
      </w:numPr>
      <w:spacing w:after="120" w:before="120"/>
      <w:jc w:val="both"/>
    </w:pPr>
    <w:rPr>
      <w:rFonts w:ascii="Arial" w:hAnsi="Arial"/>
      <w:b w:val="1"/>
      <w:color w:val="000000" w:themeColor="text1"/>
      <w:sz w:val="22"/>
    </w:rPr>
  </w:style>
  <w:style w:type="character" w:styleId="DokBaslik3Char" w:customStyle="1">
    <w:name w:val="Dok.Baslik3 Char"/>
    <w:basedOn w:val="DefaultParagraphFont"/>
    <w:link w:val="DokBaslik3"/>
    <w:rsid w:val="003B2B9D"/>
    <w:rPr>
      <w:rFonts w:ascii="Arial" w:hAnsi="Arial" w:cstheme="majorBidi" w:eastAsiaTheme="majorEastAsia"/>
      <w:b w:val="1"/>
      <w:color w:val="000000" w:themeColor="text1"/>
      <w:szCs w:val="24"/>
      <w:lang w:val="en-US"/>
    </w:rPr>
  </w:style>
  <w:style w:type="paragraph" w:styleId="DokBaslik4" w:customStyle="1">
    <w:name w:val="Dok.Baslik4"/>
    <w:basedOn w:val="Heading4"/>
    <w:link w:val="DokBaslik4Char"/>
    <w:qFormat w:val="1"/>
    <w:rsid w:val="003B2B9D"/>
    <w:pPr>
      <w:numPr>
        <w:ilvl w:val="3"/>
        <w:numId w:val="1"/>
      </w:numPr>
      <w:spacing w:after="120" w:before="120"/>
    </w:pPr>
    <w:rPr>
      <w:rFonts w:ascii="Arial" w:hAnsi="Arial"/>
      <w:b w:val="1"/>
      <w:i w:val="0"/>
      <w:color w:val="auto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D242B3"/>
    <w:pPr>
      <w:ind w:left="440"/>
    </w:pPr>
    <w:rPr>
      <w:rFonts w:asciiTheme="minorHAnsi" w:hAnsiTheme="minorHAnsi"/>
      <w:i w:val="1"/>
      <w:iCs w:val="1"/>
      <w:sz w:val="20"/>
      <w:szCs w:val="20"/>
    </w:rPr>
  </w:style>
  <w:style w:type="character" w:styleId="DokBaslik4Char" w:customStyle="1">
    <w:name w:val="Dok.Baslik4 Char"/>
    <w:basedOn w:val="DokBaslik3Char"/>
    <w:link w:val="DokBaslik4"/>
    <w:rsid w:val="003B2B9D"/>
    <w:rPr>
      <w:rFonts w:ascii="Arial" w:hAnsi="Arial" w:cstheme="majorBidi" w:eastAsiaTheme="majorEastAsia"/>
      <w:b w:val="1"/>
      <w:iCs w:val="1"/>
      <w:color w:val="000000" w:themeColor="text1"/>
      <w:szCs w:val="24"/>
      <w:lang w:val="en-US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D242B3"/>
    <w:pPr>
      <w:ind w:left="660"/>
    </w:pPr>
    <w:rPr>
      <w:rFonts w:asciiTheme="minorHAnsi" w:hAnsiTheme="minorHAnsi"/>
      <w:sz w:val="18"/>
      <w:szCs w:val="18"/>
    </w:rPr>
  </w:style>
  <w:style w:type="paragraph" w:styleId="DokMetin" w:customStyle="1">
    <w:name w:val="Dok.Metin"/>
    <w:basedOn w:val="Normal"/>
    <w:link w:val="DokMetinChar"/>
    <w:autoRedefine w:val="1"/>
    <w:qFormat w:val="1"/>
    <w:rsid w:val="00B9757C"/>
    <w:pPr>
      <w:numPr>
        <w:numId w:val="2"/>
      </w:numPr>
      <w:spacing w:after="120" w:before="120"/>
      <w:ind w:left="426" w:hanging="284"/>
      <w:jc w:val="both"/>
    </w:pPr>
    <w:rPr>
      <w:color w:val="000000" w:themeColor="text1"/>
    </w:rPr>
  </w:style>
  <w:style w:type="character" w:styleId="DokMetinChar" w:customStyle="1">
    <w:name w:val="Dok.Metin Char"/>
    <w:basedOn w:val="DefaultParagraphFont"/>
    <w:link w:val="DokMetin"/>
    <w:rsid w:val="00B9757C"/>
    <w:rPr>
      <w:rFonts w:ascii="Arial" w:cs="Times New Roman" w:eastAsia="Times New Roman" w:hAnsi="Arial"/>
      <w:color w:val="000000" w:themeColor="text1"/>
      <w:szCs w:val="24"/>
      <w:lang w:val="en-US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styleId="DokKonuBalk" w:customStyle="1">
    <w:name w:val="Dok.Konu.Başlık"/>
    <w:basedOn w:val="Normal"/>
    <w:link w:val="DokKonuBalkChar"/>
    <w:autoRedefine w:val="1"/>
    <w:qFormat w:val="1"/>
    <w:rsid w:val="00ED11AA"/>
    <w:pPr>
      <w:ind w:left="170"/>
      <w:jc w:val="both"/>
    </w:pPr>
    <w:rPr>
      <w:rFonts w:cstheme="minorBidi" w:eastAsiaTheme="minorHAnsi"/>
      <w:b w:val="1"/>
      <w:color w:val="000000" w:themeColor="text1"/>
      <w:szCs w:val="22"/>
    </w:rPr>
  </w:style>
  <w:style w:type="character" w:styleId="DokKonuBalkChar" w:customStyle="1">
    <w:name w:val="Dok.Konu.Başlık Char"/>
    <w:basedOn w:val="DefaultParagraphFont"/>
    <w:link w:val="DokKonuBalk"/>
    <w:rsid w:val="00ED11AA"/>
    <w:rPr>
      <w:rFonts w:ascii="Arial" w:hAnsi="Arial"/>
      <w:b w:val="1"/>
      <w:color w:val="000000" w:themeColor="tex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6154E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6154EB"/>
    <w:rPr>
      <w:rFonts w:ascii="Arial" w:cs="Times New Roman" w:eastAsia="Times New Roman" w:hAnsi="Arial"/>
      <w:noProof w:val="1"/>
      <w:szCs w:val="24"/>
    </w:rPr>
  </w:style>
  <w:style w:type="paragraph" w:styleId="TableContents" w:customStyle="1">
    <w:name w:val="Table Contents"/>
    <w:basedOn w:val="Normal"/>
    <w:qFormat w:val="1"/>
    <w:rsid w:val="006154EB"/>
    <w:pPr>
      <w:suppressLineNumbers w:val="1"/>
      <w:suppressAutoHyphens w:val="1"/>
    </w:pPr>
    <w:rPr>
      <w:rFonts w:ascii="Liberation Serif;Times New Roma" w:cs="Lohit Devanagari" w:eastAsia="Noto Serif CJK SC" w:hAnsi="Liberation Serif;Times New Roma"/>
      <w:noProof w:val="0"/>
      <w:kern w:val="2"/>
      <w:sz w:val="24"/>
      <w:lang w:bidi="hi-IN" w:eastAsia="zh-CN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tun.edu.tr/tr/Birim/Index/?brm=FdXTo7m9JCTAcJOflaR/Ew==" TargetMode="External"/><Relationship Id="rId10" Type="http://schemas.openxmlformats.org/officeDocument/2006/relationships/hyperlink" Target="mailto:konyateknikuniversitesi@hs01.kep.t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nyateknikuniversitesi@hs01.kep.t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db@ktun.edu.tr" TargetMode="External"/><Relationship Id="rId8" Type="http://schemas.openxmlformats.org/officeDocument/2006/relationships/hyperlink" Target="mailto:kvkk@ktun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tumSFIAH4x6NiT4PPjJHzLbnQ==">CgMxLjAyDmgubTFidWNlZmpzZ2lnMghoLmdqZGd4czgAciExMkpLV2RiWVZxckVDR0NyTEt5Rl9tYXMtNUg3TlBLdEc=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2016-11-03T11:08:00Z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